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627" w:rsidRPr="00620B42" w:rsidRDefault="00613DF1" w:rsidP="00613DF1">
      <w:pPr>
        <w:jc w:val="center"/>
        <w:rPr>
          <w:rFonts w:ascii="Centaur" w:eastAsia="Batang" w:hAnsi="Centaur"/>
          <w:sz w:val="72"/>
          <w:szCs w:val="72"/>
        </w:rPr>
      </w:pPr>
      <w:bookmarkStart w:id="0" w:name="_GoBack"/>
      <w:bookmarkEnd w:id="0"/>
      <w:r w:rsidRPr="00620B42">
        <w:rPr>
          <w:rFonts w:ascii="Centaur" w:eastAsia="Batang" w:hAnsi="Centaur"/>
          <w:sz w:val="72"/>
          <w:szCs w:val="72"/>
        </w:rPr>
        <w:t>Les mots éclaireurs</w:t>
      </w:r>
    </w:p>
    <w:p w:rsidR="00613DF1" w:rsidRPr="000B2599" w:rsidRDefault="00613DF1" w:rsidP="00613DF1">
      <w:pPr>
        <w:jc w:val="both"/>
        <w:rPr>
          <w:rFonts w:ascii="Centaur" w:eastAsia="Batang" w:hAnsi="Centaur"/>
          <w:sz w:val="32"/>
          <w:szCs w:val="32"/>
        </w:rPr>
      </w:pPr>
    </w:p>
    <w:p w:rsidR="003846F6" w:rsidRPr="000B2599" w:rsidRDefault="003846F6" w:rsidP="00613DF1">
      <w:pPr>
        <w:jc w:val="both"/>
        <w:rPr>
          <w:rFonts w:ascii="Centaur" w:eastAsia="Batang" w:hAnsi="Centaur"/>
          <w:sz w:val="32"/>
          <w:szCs w:val="32"/>
        </w:rPr>
      </w:pPr>
    </w:p>
    <w:p w:rsidR="00613DF1" w:rsidRPr="000B2599" w:rsidRDefault="00613DF1" w:rsidP="00613DF1">
      <w:pPr>
        <w:jc w:val="both"/>
        <w:rPr>
          <w:rFonts w:ascii="Centaur" w:eastAsia="Batang" w:hAnsi="Centaur"/>
          <w:sz w:val="32"/>
          <w:szCs w:val="32"/>
        </w:rPr>
      </w:pPr>
      <w:r w:rsidRPr="000B2599">
        <w:rPr>
          <w:rFonts w:ascii="Centaur" w:eastAsia="Batang" w:hAnsi="Centaur"/>
          <w:sz w:val="32"/>
          <w:szCs w:val="32"/>
        </w:rPr>
        <w:t xml:space="preserve">Que disons-nous ? La question va vers le silence qui la pose. Le livre de Philippe Barthelet, </w:t>
      </w:r>
      <w:r w:rsidRPr="000B2599">
        <w:rPr>
          <w:rFonts w:ascii="Centaur" w:eastAsia="Batang" w:hAnsi="Centaur"/>
          <w:i/>
          <w:sz w:val="32"/>
          <w:szCs w:val="32"/>
        </w:rPr>
        <w:t>Valère Novarina. Les mots éclaireurs</w:t>
      </w:r>
      <w:r w:rsidRPr="000B2599">
        <w:rPr>
          <w:rFonts w:ascii="Centaur" w:eastAsia="Batang" w:hAnsi="Centaur"/>
          <w:sz w:val="32"/>
          <w:szCs w:val="32"/>
        </w:rPr>
        <w:t xml:space="preserve">, qui vient </w:t>
      </w:r>
      <w:r w:rsidR="00475D74" w:rsidRPr="000B2599">
        <w:rPr>
          <w:rFonts w:ascii="Centaur" w:eastAsia="Batang" w:hAnsi="Centaur"/>
          <w:sz w:val="32"/>
          <w:szCs w:val="32"/>
        </w:rPr>
        <w:t>de paraître aux éditions Pierre-</w:t>
      </w:r>
      <w:r w:rsidRPr="000B2599">
        <w:rPr>
          <w:rFonts w:ascii="Centaur" w:eastAsia="Batang" w:hAnsi="Centaur"/>
          <w:sz w:val="32"/>
          <w:szCs w:val="32"/>
        </w:rPr>
        <w:t xml:space="preserve">Guillaume de Roux, s’ouvre par cette citation de Wittgenstein, septième proposition du </w:t>
      </w:r>
      <w:r w:rsidRPr="000B2599">
        <w:rPr>
          <w:rFonts w:ascii="Centaur" w:eastAsia="Batang" w:hAnsi="Centaur"/>
          <w:i/>
          <w:sz w:val="32"/>
          <w:szCs w:val="32"/>
        </w:rPr>
        <w:t>Tractatus logico-philosophique </w:t>
      </w:r>
      <w:r w:rsidRPr="000B2599">
        <w:rPr>
          <w:rFonts w:ascii="Centaur" w:eastAsia="Batang" w:hAnsi="Centaur"/>
          <w:sz w:val="32"/>
          <w:szCs w:val="32"/>
        </w:rPr>
        <w:t xml:space="preserve">: «  </w:t>
      </w:r>
      <w:r w:rsidRPr="000B2599">
        <w:rPr>
          <w:rFonts w:ascii="Centaur" w:eastAsia="Batang" w:hAnsi="Centaur"/>
          <w:i/>
          <w:sz w:val="32"/>
          <w:szCs w:val="32"/>
        </w:rPr>
        <w:t>Ce dont on ne peut parler, c’est cela qu’il faut dire</w:t>
      </w:r>
      <w:r w:rsidRPr="000B2599">
        <w:rPr>
          <w:rFonts w:ascii="Centaur" w:eastAsia="Batang" w:hAnsi="Centaur"/>
          <w:sz w:val="32"/>
          <w:szCs w:val="32"/>
        </w:rPr>
        <w:t xml:space="preserve"> », proposition qu’il faut elle-même </w:t>
      </w:r>
      <w:r w:rsidRPr="000B2599">
        <w:rPr>
          <w:rFonts w:ascii="Centaur" w:eastAsia="Batang" w:hAnsi="Centaur"/>
          <w:i/>
          <w:sz w:val="32"/>
          <w:szCs w:val="32"/>
        </w:rPr>
        <w:t>faire taire</w:t>
      </w:r>
      <w:r w:rsidRPr="000B2599">
        <w:rPr>
          <w:rFonts w:ascii="Centaur" w:eastAsia="Batang" w:hAnsi="Centaur"/>
          <w:sz w:val="32"/>
          <w:szCs w:val="32"/>
        </w:rPr>
        <w:t xml:space="preserve"> pour l’entendre, pour la retourner en soi ju</w:t>
      </w:r>
      <w:r w:rsidR="0046712A" w:rsidRPr="000B2599">
        <w:rPr>
          <w:rFonts w:ascii="Centaur" w:eastAsia="Batang" w:hAnsi="Centaur"/>
          <w:sz w:val="32"/>
          <w:szCs w:val="32"/>
        </w:rPr>
        <w:t>squ’à comprendre que parlant (</w:t>
      </w:r>
      <w:r w:rsidRPr="000B2599">
        <w:rPr>
          <w:rFonts w:ascii="Centaur" w:eastAsia="Batang" w:hAnsi="Centaur"/>
          <w:sz w:val="32"/>
          <w:szCs w:val="32"/>
        </w:rPr>
        <w:t>et</w:t>
      </w:r>
      <w:r w:rsidR="00620B42">
        <w:rPr>
          <w:rFonts w:ascii="Centaur" w:eastAsia="Batang" w:hAnsi="Centaur"/>
          <w:sz w:val="32"/>
          <w:szCs w:val="32"/>
        </w:rPr>
        <w:t xml:space="preserve"> presque tout de nos jours est</w:t>
      </w:r>
      <w:r w:rsidRPr="000B2599">
        <w:rPr>
          <w:rFonts w:ascii="Centaur" w:eastAsia="Batang" w:hAnsi="Centaur"/>
          <w:sz w:val="32"/>
          <w:szCs w:val="32"/>
        </w:rPr>
        <w:t xml:space="preserve"> devenu effrayant bavardage, psittacisme cauchemardesque comme dans le conte de Villiers de L’Ilse-Adam, </w:t>
      </w:r>
      <w:r w:rsidRPr="000B2599">
        <w:rPr>
          <w:rFonts w:ascii="Centaur" w:eastAsia="Batang" w:hAnsi="Centaur"/>
          <w:i/>
          <w:sz w:val="32"/>
          <w:szCs w:val="32"/>
        </w:rPr>
        <w:t>Les Plagiaires de la foudre</w:t>
      </w:r>
      <w:r w:rsidR="0046712A" w:rsidRPr="000B2599">
        <w:rPr>
          <w:rFonts w:ascii="Centaur" w:eastAsia="Batang" w:hAnsi="Centaur"/>
          <w:sz w:val="32"/>
          <w:szCs w:val="32"/>
        </w:rPr>
        <w:t xml:space="preserve">) </w:t>
      </w:r>
      <w:r w:rsidRPr="000B2599">
        <w:rPr>
          <w:rFonts w:ascii="Centaur" w:eastAsia="Batang" w:hAnsi="Centaur"/>
          <w:sz w:val="32"/>
          <w:szCs w:val="32"/>
        </w:rPr>
        <w:t xml:space="preserve">nous nous rendons dans un vacarme où nous ne pouvons plus rien dire, ou bien, si nous disons, rien n’est entendu. </w:t>
      </w:r>
      <w:r w:rsidR="00DB2CD3" w:rsidRPr="000B2599">
        <w:rPr>
          <w:rFonts w:ascii="Centaur" w:eastAsia="Batang" w:hAnsi="Centaur"/>
          <w:sz w:val="32"/>
          <w:szCs w:val="32"/>
        </w:rPr>
        <w:t xml:space="preserve">C’est donc à une réversibilité qu’il faut opérer, à une </w:t>
      </w:r>
      <w:r w:rsidR="005F3078" w:rsidRPr="000B2599">
        <w:rPr>
          <w:rFonts w:ascii="Centaur" w:eastAsia="Batang" w:hAnsi="Centaur"/>
          <w:sz w:val="32"/>
          <w:szCs w:val="32"/>
        </w:rPr>
        <w:t>« </w:t>
      </w:r>
      <w:r w:rsidR="00DB2CD3" w:rsidRPr="000B2599">
        <w:rPr>
          <w:rFonts w:ascii="Centaur" w:eastAsia="Batang" w:hAnsi="Centaur"/>
          <w:i/>
          <w:sz w:val="32"/>
          <w:szCs w:val="32"/>
        </w:rPr>
        <w:t>conversion de l’oreille</w:t>
      </w:r>
      <w:r w:rsidR="005F3078" w:rsidRPr="000B2599">
        <w:rPr>
          <w:rFonts w:ascii="Centaur" w:eastAsia="Batang" w:hAnsi="Centaur"/>
          <w:sz w:val="32"/>
          <w:szCs w:val="32"/>
        </w:rPr>
        <w:t> »</w:t>
      </w:r>
      <w:r w:rsidR="00DB2CD3" w:rsidRPr="000B2599">
        <w:rPr>
          <w:rFonts w:ascii="Centaur" w:eastAsia="Batang" w:hAnsi="Centaur"/>
          <w:sz w:val="32"/>
          <w:szCs w:val="32"/>
        </w:rPr>
        <w:t>, comme Abellio parlait de la « </w:t>
      </w:r>
      <w:r w:rsidR="00DB2CD3" w:rsidRPr="000B2599">
        <w:rPr>
          <w:rFonts w:ascii="Centaur" w:eastAsia="Batang" w:hAnsi="Centaur"/>
          <w:i/>
          <w:sz w:val="32"/>
          <w:szCs w:val="32"/>
        </w:rPr>
        <w:t>conversion du regard</w:t>
      </w:r>
      <w:r w:rsidR="00DB2CD3" w:rsidRPr="000B2599">
        <w:rPr>
          <w:rFonts w:ascii="Centaur" w:eastAsia="Batang" w:hAnsi="Centaur"/>
          <w:sz w:val="32"/>
          <w:szCs w:val="32"/>
        </w:rPr>
        <w:t> »</w:t>
      </w:r>
      <w:r w:rsidR="005F3078" w:rsidRPr="000B2599">
        <w:rPr>
          <w:rFonts w:ascii="Centaur" w:eastAsia="Batang" w:hAnsi="Centaur"/>
          <w:sz w:val="32"/>
          <w:szCs w:val="32"/>
        </w:rPr>
        <w:t xml:space="preserve">. </w:t>
      </w:r>
    </w:p>
    <w:p w:rsidR="00DB2CD3" w:rsidRPr="000B2599" w:rsidRDefault="00DB2CD3" w:rsidP="00613DF1">
      <w:pPr>
        <w:jc w:val="both"/>
        <w:rPr>
          <w:rFonts w:ascii="Centaur" w:eastAsia="Batang" w:hAnsi="Centaur"/>
          <w:sz w:val="32"/>
          <w:szCs w:val="32"/>
        </w:rPr>
      </w:pPr>
      <w:r w:rsidRPr="000B2599">
        <w:rPr>
          <w:rFonts w:ascii="Centaur" w:eastAsia="Batang" w:hAnsi="Centaur"/>
          <w:sz w:val="32"/>
          <w:szCs w:val="32"/>
        </w:rPr>
        <w:t xml:space="preserve">«  </w:t>
      </w:r>
      <w:r w:rsidRPr="000B2599">
        <w:rPr>
          <w:rFonts w:ascii="Centaur" w:eastAsia="Batang" w:hAnsi="Centaur"/>
          <w:i/>
          <w:sz w:val="32"/>
          <w:szCs w:val="32"/>
        </w:rPr>
        <w:t xml:space="preserve">Le cerveau des hommes, </w:t>
      </w:r>
      <w:r w:rsidRPr="000B2599">
        <w:rPr>
          <w:rFonts w:ascii="Centaur" w:eastAsia="Batang" w:hAnsi="Centaur"/>
          <w:sz w:val="32"/>
          <w:szCs w:val="32"/>
        </w:rPr>
        <w:t>écrivait Léon Paul Fargue</w:t>
      </w:r>
      <w:r w:rsidRPr="000B2599">
        <w:rPr>
          <w:rFonts w:ascii="Centaur" w:eastAsia="Batang" w:hAnsi="Centaur"/>
          <w:i/>
          <w:sz w:val="32"/>
          <w:szCs w:val="32"/>
        </w:rPr>
        <w:t>, n’est qu’un fromage de tête bourré de titres, de clichés, de tables et de principes. Le cerveau humain hait naturellement les créateurs</w:t>
      </w:r>
      <w:r w:rsidRPr="000B2599">
        <w:rPr>
          <w:rFonts w:ascii="Centaur" w:eastAsia="Batang" w:hAnsi="Centaur"/>
          <w:sz w:val="32"/>
          <w:szCs w:val="32"/>
        </w:rPr>
        <w:t> ». Les mots éclaireurs seront ceux qui passent à travers cette hai</w:t>
      </w:r>
      <w:r w:rsidR="001706A2" w:rsidRPr="000B2599">
        <w:rPr>
          <w:rFonts w:ascii="Centaur" w:eastAsia="Batang" w:hAnsi="Centaur"/>
          <w:sz w:val="32"/>
          <w:szCs w:val="32"/>
        </w:rPr>
        <w:t>ne, pour retrouver un rivage où</w:t>
      </w:r>
      <w:r w:rsidRPr="000B2599">
        <w:rPr>
          <w:rFonts w:ascii="Centaur" w:eastAsia="Batang" w:hAnsi="Centaur"/>
          <w:sz w:val="32"/>
          <w:szCs w:val="32"/>
        </w:rPr>
        <w:t xml:space="preserve"> </w:t>
      </w:r>
      <w:r w:rsidRPr="00620B42">
        <w:rPr>
          <w:rFonts w:ascii="Centaur" w:eastAsia="Batang" w:hAnsi="Centaur"/>
          <w:i/>
          <w:sz w:val="32"/>
          <w:szCs w:val="32"/>
        </w:rPr>
        <w:t>faire silence c’est le dire</w:t>
      </w:r>
      <w:r w:rsidRPr="000B2599">
        <w:rPr>
          <w:rFonts w:ascii="Centaur" w:eastAsia="Batang" w:hAnsi="Centaur"/>
          <w:sz w:val="32"/>
          <w:szCs w:val="32"/>
        </w:rPr>
        <w:t xml:space="preserve">, </w:t>
      </w:r>
      <w:r w:rsidR="001706A2" w:rsidRPr="000B2599">
        <w:rPr>
          <w:rFonts w:ascii="Centaur" w:eastAsia="Batang" w:hAnsi="Centaur"/>
          <w:sz w:val="32"/>
          <w:szCs w:val="32"/>
        </w:rPr>
        <w:t xml:space="preserve"> - </w:t>
      </w:r>
      <w:r w:rsidR="005F3078" w:rsidRPr="000B2599">
        <w:rPr>
          <w:rFonts w:ascii="Centaur" w:eastAsia="Batang" w:hAnsi="Centaur"/>
          <w:sz w:val="32"/>
          <w:szCs w:val="32"/>
        </w:rPr>
        <w:t xml:space="preserve">mais à la manière des poètes ; </w:t>
      </w:r>
      <w:r w:rsidRPr="000B2599">
        <w:rPr>
          <w:rFonts w:ascii="Centaur" w:eastAsia="Batang" w:hAnsi="Centaur"/>
          <w:sz w:val="32"/>
          <w:szCs w:val="32"/>
        </w:rPr>
        <w:t>sapience</w:t>
      </w:r>
      <w:r w:rsidR="003846F6" w:rsidRPr="000B2599">
        <w:rPr>
          <w:rFonts w:ascii="Centaur" w:eastAsia="Batang" w:hAnsi="Centaur"/>
          <w:sz w:val="32"/>
          <w:szCs w:val="32"/>
        </w:rPr>
        <w:t xml:space="preserve"> perdue, non tant dans le passé</w:t>
      </w:r>
      <w:r w:rsidRPr="000B2599">
        <w:rPr>
          <w:rFonts w:ascii="Centaur" w:eastAsia="Batang" w:hAnsi="Centaur"/>
          <w:sz w:val="32"/>
          <w:szCs w:val="32"/>
        </w:rPr>
        <w:t xml:space="preserve"> que dans l’il</w:t>
      </w:r>
      <w:r w:rsidR="00620B42">
        <w:rPr>
          <w:rFonts w:ascii="Centaur" w:eastAsia="Batang" w:hAnsi="Centaur"/>
          <w:sz w:val="32"/>
          <w:szCs w:val="32"/>
        </w:rPr>
        <w:t xml:space="preserve">lusion de l’avoir déjà trouvée, alors que sa promesse est l’espérance qu’elle éveille en nous. </w:t>
      </w:r>
    </w:p>
    <w:p w:rsidR="00DB2CD3" w:rsidRPr="000B2599" w:rsidRDefault="00DB2CD3" w:rsidP="00613DF1">
      <w:pPr>
        <w:jc w:val="both"/>
        <w:rPr>
          <w:rFonts w:ascii="Centaur" w:eastAsia="Batang" w:hAnsi="Centaur"/>
          <w:sz w:val="32"/>
          <w:szCs w:val="32"/>
        </w:rPr>
      </w:pPr>
      <w:r w:rsidRPr="000B2599">
        <w:rPr>
          <w:rFonts w:ascii="Centaur" w:eastAsia="Batang" w:hAnsi="Centaur"/>
          <w:sz w:val="32"/>
          <w:szCs w:val="32"/>
        </w:rPr>
        <w:t xml:space="preserve">Le mot </w:t>
      </w:r>
      <w:r w:rsidRPr="000B2599">
        <w:rPr>
          <w:rFonts w:ascii="Centaur" w:eastAsia="Batang" w:hAnsi="Centaur"/>
          <w:i/>
          <w:sz w:val="32"/>
          <w:szCs w:val="32"/>
        </w:rPr>
        <w:t>sapience</w:t>
      </w:r>
      <w:r w:rsidRPr="000B2599">
        <w:rPr>
          <w:rFonts w:ascii="Centaur" w:eastAsia="Batang" w:hAnsi="Centaur"/>
          <w:sz w:val="32"/>
          <w:szCs w:val="32"/>
        </w:rPr>
        <w:t>, qui chante mieux que le mot savoir (qui cependant désigne aussi la saveur) rappelle en nous le Moyen-Age savoureux et débonnaire. Chaque homme qui consent à servir la langue dont il use porte e</w:t>
      </w:r>
      <w:r w:rsidR="003846F6" w:rsidRPr="000B2599">
        <w:rPr>
          <w:rFonts w:ascii="Centaur" w:eastAsia="Batang" w:hAnsi="Centaur"/>
          <w:sz w:val="32"/>
          <w:szCs w:val="32"/>
        </w:rPr>
        <w:t xml:space="preserve">n lui ce Moyen </w:t>
      </w:r>
      <w:r w:rsidR="005F3078" w:rsidRPr="000B2599">
        <w:rPr>
          <w:rFonts w:ascii="Centaur" w:eastAsia="Batang" w:hAnsi="Centaur"/>
          <w:sz w:val="32"/>
          <w:szCs w:val="32"/>
        </w:rPr>
        <w:t>Age tant diffamé :</w:t>
      </w:r>
      <w:r w:rsidRPr="000B2599">
        <w:rPr>
          <w:rFonts w:ascii="Centaur" w:eastAsia="Batang" w:hAnsi="Centaur"/>
          <w:sz w:val="32"/>
          <w:szCs w:val="32"/>
        </w:rPr>
        <w:t xml:space="preserve"> «  </w:t>
      </w:r>
      <w:r w:rsidRPr="00620B42">
        <w:rPr>
          <w:rFonts w:ascii="Centaur" w:eastAsia="Batang" w:hAnsi="Centaur"/>
          <w:i/>
          <w:sz w:val="32"/>
          <w:szCs w:val="32"/>
        </w:rPr>
        <w:t>Qu’apprend</w:t>
      </w:r>
      <w:r w:rsidR="005F3078" w:rsidRPr="00620B42">
        <w:rPr>
          <w:rFonts w:ascii="Centaur" w:eastAsia="Batang" w:hAnsi="Centaur"/>
          <w:i/>
          <w:sz w:val="32"/>
          <w:szCs w:val="32"/>
        </w:rPr>
        <w:t xml:space="preserve">-on en France, </w:t>
      </w:r>
      <w:r w:rsidR="005F3078" w:rsidRPr="00620B42">
        <w:rPr>
          <w:rFonts w:ascii="Centaur" w:eastAsia="Batang" w:hAnsi="Centaur"/>
          <w:sz w:val="32"/>
          <w:szCs w:val="32"/>
        </w:rPr>
        <w:t>écrit Valère Novarina</w:t>
      </w:r>
      <w:r w:rsidR="005F3078" w:rsidRPr="00620B42">
        <w:rPr>
          <w:rFonts w:ascii="Centaur" w:eastAsia="Batang" w:hAnsi="Centaur"/>
          <w:i/>
          <w:sz w:val="32"/>
          <w:szCs w:val="32"/>
        </w:rPr>
        <w:t>, aux écoliers comme aux agrégatifs ?... Qu’entre Aristote et Descartes s’étend</w:t>
      </w:r>
      <w:r w:rsidR="00475D74" w:rsidRPr="00620B42">
        <w:rPr>
          <w:rFonts w:ascii="Centaur" w:eastAsia="Batang" w:hAnsi="Centaur"/>
          <w:i/>
          <w:sz w:val="32"/>
          <w:szCs w:val="32"/>
        </w:rPr>
        <w:t xml:space="preserve"> la nuit noire du Moyen Age. On</w:t>
      </w:r>
      <w:r w:rsidR="005F3078" w:rsidRPr="00620B42">
        <w:rPr>
          <w:rFonts w:ascii="Centaur" w:eastAsia="Batang" w:hAnsi="Centaur"/>
          <w:i/>
          <w:sz w:val="32"/>
          <w:szCs w:val="32"/>
        </w:rPr>
        <w:t xml:space="preserve"> jette d’un revers de la main dans la poubelle des superstitions </w:t>
      </w:r>
      <w:r w:rsidR="001706A2" w:rsidRPr="00620B42">
        <w:rPr>
          <w:rFonts w:ascii="Centaur" w:eastAsia="Batang" w:hAnsi="Centaur"/>
          <w:i/>
          <w:sz w:val="32"/>
          <w:szCs w:val="32"/>
        </w:rPr>
        <w:t xml:space="preserve">inutiles : la </w:t>
      </w:r>
      <w:r w:rsidR="001706A2" w:rsidRPr="00620B42">
        <w:rPr>
          <w:rFonts w:ascii="Centaur" w:eastAsia="Batang" w:hAnsi="Centaur"/>
          <w:sz w:val="32"/>
          <w:szCs w:val="32"/>
        </w:rPr>
        <w:t>Somme théologique</w:t>
      </w:r>
      <w:r w:rsidR="001706A2" w:rsidRPr="00620B42">
        <w:rPr>
          <w:rFonts w:ascii="Centaur" w:eastAsia="Batang" w:hAnsi="Centaur"/>
          <w:i/>
          <w:sz w:val="32"/>
          <w:szCs w:val="32"/>
        </w:rPr>
        <w:t xml:space="preserve">, le </w:t>
      </w:r>
      <w:r w:rsidR="001706A2" w:rsidRPr="00620B42">
        <w:rPr>
          <w:rFonts w:ascii="Centaur" w:eastAsia="Batang" w:hAnsi="Centaur"/>
          <w:sz w:val="32"/>
          <w:szCs w:val="32"/>
        </w:rPr>
        <w:t>Sepher Yetsirah</w:t>
      </w:r>
      <w:r w:rsidR="001706A2" w:rsidRPr="00620B42">
        <w:rPr>
          <w:rFonts w:ascii="Centaur" w:eastAsia="Batang" w:hAnsi="Centaur"/>
          <w:i/>
          <w:sz w:val="32"/>
          <w:szCs w:val="32"/>
        </w:rPr>
        <w:t xml:space="preserve">, le </w:t>
      </w:r>
      <w:r w:rsidR="001706A2" w:rsidRPr="00620B42">
        <w:rPr>
          <w:rFonts w:ascii="Centaur" w:eastAsia="Batang" w:hAnsi="Centaur"/>
          <w:sz w:val="32"/>
          <w:szCs w:val="32"/>
        </w:rPr>
        <w:t>Talmud de Jérusalem,</w:t>
      </w:r>
      <w:r w:rsidR="001706A2" w:rsidRPr="00620B42">
        <w:rPr>
          <w:rFonts w:ascii="Centaur" w:eastAsia="Batang" w:hAnsi="Centaur"/>
          <w:i/>
          <w:sz w:val="32"/>
          <w:szCs w:val="32"/>
        </w:rPr>
        <w:t xml:space="preserve"> la philocalie, le </w:t>
      </w:r>
      <w:r w:rsidR="001706A2" w:rsidRPr="00620B42">
        <w:rPr>
          <w:rFonts w:ascii="Centaur" w:eastAsia="Batang" w:hAnsi="Centaur"/>
          <w:sz w:val="32"/>
          <w:szCs w:val="32"/>
        </w:rPr>
        <w:t xml:space="preserve">Fons Vitae </w:t>
      </w:r>
      <w:r w:rsidR="001706A2" w:rsidRPr="00620B42">
        <w:rPr>
          <w:rFonts w:ascii="Centaur" w:eastAsia="Batang" w:hAnsi="Centaur"/>
          <w:i/>
          <w:sz w:val="32"/>
          <w:szCs w:val="32"/>
        </w:rPr>
        <w:t xml:space="preserve">d’Ibn Gabirol, le </w:t>
      </w:r>
      <w:r w:rsidR="003846F6" w:rsidRPr="00620B42">
        <w:rPr>
          <w:rFonts w:ascii="Centaur" w:eastAsia="Batang" w:hAnsi="Centaur"/>
          <w:sz w:val="32"/>
          <w:szCs w:val="32"/>
        </w:rPr>
        <w:t>Pé</w:t>
      </w:r>
      <w:r w:rsidR="001706A2" w:rsidRPr="00620B42">
        <w:rPr>
          <w:rFonts w:ascii="Centaur" w:eastAsia="Batang" w:hAnsi="Centaur"/>
          <w:sz w:val="32"/>
          <w:szCs w:val="32"/>
        </w:rPr>
        <w:t>risiphéon</w:t>
      </w:r>
      <w:r w:rsidR="001706A2" w:rsidRPr="00620B42">
        <w:rPr>
          <w:rFonts w:ascii="Centaur" w:eastAsia="Batang" w:hAnsi="Centaur"/>
          <w:i/>
          <w:sz w:val="32"/>
          <w:szCs w:val="32"/>
        </w:rPr>
        <w:t xml:space="preserve"> de Jean Scot Origène… des livres oubliés où sont cachés peut-être les fondements les plus profonds et le ressort secret de beaucoup de nos structures mentales.</w:t>
      </w:r>
      <w:r w:rsidR="001706A2" w:rsidRPr="000B2599">
        <w:rPr>
          <w:rFonts w:ascii="Centaur" w:eastAsia="Batang" w:hAnsi="Centaur"/>
          <w:sz w:val="32"/>
          <w:szCs w:val="32"/>
        </w:rPr>
        <w:t xml:space="preserve"> »  </w:t>
      </w:r>
    </w:p>
    <w:p w:rsidR="001706A2" w:rsidRPr="000B2599" w:rsidRDefault="001706A2" w:rsidP="00613DF1">
      <w:pPr>
        <w:jc w:val="both"/>
        <w:rPr>
          <w:rFonts w:ascii="Centaur" w:eastAsia="Batang" w:hAnsi="Centaur"/>
          <w:sz w:val="32"/>
          <w:szCs w:val="32"/>
        </w:rPr>
      </w:pPr>
      <w:r w:rsidRPr="000B2599">
        <w:rPr>
          <w:rFonts w:ascii="Centaur" w:eastAsia="Batang" w:hAnsi="Centaur"/>
          <w:sz w:val="32"/>
          <w:szCs w:val="32"/>
        </w:rPr>
        <w:lastRenderedPageBreak/>
        <w:t xml:space="preserve">Ces œuvres que cite Valère Novarina puisent à la source qui fait le cours du propos de Philippe Barthelet : ce cours qui s’oriente vers le souvenir dont il provient, ce </w:t>
      </w:r>
      <w:r w:rsidRPr="000B2599">
        <w:rPr>
          <w:rFonts w:ascii="Centaur" w:eastAsia="Batang" w:hAnsi="Centaur"/>
          <w:i/>
          <w:sz w:val="32"/>
          <w:szCs w:val="32"/>
        </w:rPr>
        <w:t>silence fait</w:t>
      </w:r>
      <w:r w:rsidRPr="000B2599">
        <w:rPr>
          <w:rFonts w:ascii="Centaur" w:eastAsia="Batang" w:hAnsi="Centaur"/>
          <w:sz w:val="32"/>
          <w:szCs w:val="32"/>
        </w:rPr>
        <w:t>, ce « poien » qui lais</w:t>
      </w:r>
      <w:r w:rsidR="00B9125A" w:rsidRPr="000B2599">
        <w:rPr>
          <w:rFonts w:ascii="Centaur" w:eastAsia="Batang" w:hAnsi="Centaur"/>
          <w:sz w:val="32"/>
          <w:szCs w:val="32"/>
        </w:rPr>
        <w:t xml:space="preserve">se bruire doucement le monde : «  </w:t>
      </w:r>
      <w:r w:rsidR="00B9125A" w:rsidRPr="00620B42">
        <w:rPr>
          <w:rFonts w:ascii="Centaur" w:eastAsia="Batang" w:hAnsi="Centaur"/>
          <w:i/>
          <w:sz w:val="32"/>
          <w:szCs w:val="32"/>
        </w:rPr>
        <w:t>Quand tu parviendras à saisir à la racine ce que tu dis toi-même, tu apprendras à comprendre le langage de toute les créatures</w:t>
      </w:r>
      <w:r w:rsidR="00B9125A" w:rsidRPr="000B2599">
        <w:rPr>
          <w:rFonts w:ascii="Centaur" w:eastAsia="Batang" w:hAnsi="Centaur"/>
          <w:sz w:val="32"/>
          <w:szCs w:val="32"/>
        </w:rPr>
        <w:t xml:space="preserve"> » (Rabbi Yaakhov Yitzhak de Pjyzah). «  </w:t>
      </w:r>
      <w:r w:rsidR="00B9125A" w:rsidRPr="00620B42">
        <w:rPr>
          <w:rFonts w:ascii="Centaur" w:eastAsia="Batang" w:hAnsi="Centaur"/>
          <w:i/>
          <w:sz w:val="32"/>
          <w:szCs w:val="32"/>
        </w:rPr>
        <w:t>Rien de plus simple</w:t>
      </w:r>
      <w:r w:rsidR="000B2599" w:rsidRPr="00620B42">
        <w:rPr>
          <w:rFonts w:ascii="Centaur" w:eastAsia="Batang" w:hAnsi="Centaur"/>
          <w:i/>
          <w:sz w:val="32"/>
          <w:szCs w:val="32"/>
        </w:rPr>
        <w:t> »</w:t>
      </w:r>
      <w:r w:rsidR="00B9125A" w:rsidRPr="00620B42">
        <w:rPr>
          <w:rFonts w:ascii="Centaur" w:eastAsia="Batang" w:hAnsi="Centaur"/>
          <w:i/>
          <w:sz w:val="32"/>
          <w:szCs w:val="32"/>
        </w:rPr>
        <w:t xml:space="preserve">, </w:t>
      </w:r>
      <w:r w:rsidR="00B9125A" w:rsidRPr="00620B42">
        <w:rPr>
          <w:rFonts w:ascii="Centaur" w:eastAsia="Batang" w:hAnsi="Centaur"/>
          <w:sz w:val="32"/>
          <w:szCs w:val="32"/>
        </w:rPr>
        <w:t>nous dit Philippe Barthelet</w:t>
      </w:r>
      <w:r w:rsidR="00B9125A" w:rsidRPr="00620B42">
        <w:rPr>
          <w:rFonts w:ascii="Centaur" w:eastAsia="Batang" w:hAnsi="Centaur"/>
          <w:i/>
          <w:sz w:val="32"/>
          <w:szCs w:val="32"/>
        </w:rPr>
        <w:t xml:space="preserve"> «  aussi simple et aussi évidente que la magie. Saisir à la racine ce que disent les mots qui lui viennent, qu’il appelle pour nommer ce qui l’entoure, ce que les mots veulent dire plus que lui qui les emploie, car ce sont eux les éclaireurs, eux qui sont exposés pour lui - à sa place – et ce léger retrait de l’homme, qui ne sait jamais vraiment tou</w:t>
      </w:r>
      <w:r w:rsidR="000F607F" w:rsidRPr="00620B42">
        <w:rPr>
          <w:rFonts w:ascii="Centaur" w:eastAsia="Batang" w:hAnsi="Centaur"/>
          <w:i/>
          <w:sz w:val="32"/>
          <w:szCs w:val="32"/>
        </w:rPr>
        <w:t>t</w:t>
      </w:r>
      <w:r w:rsidR="00B9125A" w:rsidRPr="00620B42">
        <w:rPr>
          <w:rFonts w:ascii="Centaur" w:eastAsia="Batang" w:hAnsi="Centaur"/>
          <w:i/>
          <w:sz w:val="32"/>
          <w:szCs w:val="32"/>
        </w:rPr>
        <w:t xml:space="preserve"> à fait ce que ses mots veulent dire, cette perpétuelle inadéquation à notre langage, on y verra peut-être comme un effet de la patiente, paternelle, miséricordieuse ironie du Dieu Verbe.</w:t>
      </w:r>
      <w:r w:rsidR="00B9125A" w:rsidRPr="000B2599">
        <w:rPr>
          <w:rFonts w:ascii="Centaur" w:eastAsia="Batang" w:hAnsi="Centaur"/>
          <w:sz w:val="32"/>
          <w:szCs w:val="32"/>
        </w:rPr>
        <w:t xml:space="preserve"> » </w:t>
      </w:r>
    </w:p>
    <w:p w:rsidR="00B9125A" w:rsidRDefault="00B9125A" w:rsidP="00613DF1">
      <w:pPr>
        <w:jc w:val="both"/>
        <w:rPr>
          <w:rFonts w:ascii="Centaur" w:eastAsia="Batang" w:hAnsi="Centaur"/>
          <w:sz w:val="32"/>
          <w:szCs w:val="32"/>
        </w:rPr>
      </w:pPr>
      <w:r w:rsidRPr="000B2599">
        <w:rPr>
          <w:rFonts w:ascii="Centaur" w:eastAsia="Batang" w:hAnsi="Centaur"/>
          <w:sz w:val="32"/>
          <w:szCs w:val="32"/>
        </w:rPr>
        <w:t>Nous ne savons pas ce que nous disons, nous ne savons pas ce que nous faisons</w:t>
      </w:r>
      <w:r w:rsidR="00620B42">
        <w:rPr>
          <w:rFonts w:ascii="Centaur" w:eastAsia="Batang" w:hAnsi="Centaur"/>
          <w:sz w:val="32"/>
          <w:szCs w:val="32"/>
        </w:rPr>
        <w:t> ;</w:t>
      </w:r>
      <w:r w:rsidR="000F607F" w:rsidRPr="000B2599">
        <w:rPr>
          <w:rFonts w:ascii="Centaur" w:eastAsia="Batang" w:hAnsi="Centaur"/>
          <w:sz w:val="32"/>
          <w:szCs w:val="32"/>
        </w:rPr>
        <w:t xml:space="preserve"> </w:t>
      </w:r>
      <w:r w:rsidR="00620B42">
        <w:rPr>
          <w:rFonts w:ascii="Centaur" w:eastAsia="Batang" w:hAnsi="Centaur"/>
          <w:sz w:val="32"/>
          <w:szCs w:val="32"/>
        </w:rPr>
        <w:t>« </w:t>
      </w:r>
      <w:r w:rsidR="00620B42">
        <w:rPr>
          <w:rFonts w:ascii="Centaur" w:eastAsia="Batang" w:hAnsi="Centaur"/>
          <w:i/>
          <w:sz w:val="32"/>
          <w:szCs w:val="32"/>
        </w:rPr>
        <w:t>L</w:t>
      </w:r>
      <w:r w:rsidR="000F607F" w:rsidRPr="00620B42">
        <w:rPr>
          <w:rFonts w:ascii="Centaur" w:eastAsia="Batang" w:hAnsi="Centaur"/>
          <w:i/>
          <w:sz w:val="32"/>
          <w:szCs w:val="32"/>
        </w:rPr>
        <w:t>e langage</w:t>
      </w:r>
      <w:r w:rsidR="00620B42">
        <w:rPr>
          <w:rFonts w:ascii="Centaur" w:eastAsia="Batang" w:hAnsi="Centaur"/>
          <w:sz w:val="32"/>
          <w:szCs w:val="32"/>
        </w:rPr>
        <w:t> »</w:t>
      </w:r>
      <w:r w:rsidR="000F607F" w:rsidRPr="000B2599">
        <w:rPr>
          <w:rFonts w:ascii="Centaur" w:eastAsia="Batang" w:hAnsi="Centaur"/>
          <w:sz w:val="32"/>
          <w:szCs w:val="32"/>
        </w:rPr>
        <w:t>, écrit Valère Novarina, « </w:t>
      </w:r>
      <w:r w:rsidR="000F607F" w:rsidRPr="00620B42">
        <w:rPr>
          <w:rFonts w:ascii="Centaur" w:eastAsia="Batang" w:hAnsi="Centaur"/>
          <w:i/>
          <w:sz w:val="32"/>
          <w:szCs w:val="32"/>
        </w:rPr>
        <w:t>n’est pas quelque chose que l’on comprend mais un jeu qui agit… Le langage est acteur</w:t>
      </w:r>
      <w:r w:rsidR="000F607F" w:rsidRPr="000B2599">
        <w:rPr>
          <w:rFonts w:ascii="Centaur" w:eastAsia="Batang" w:hAnsi="Centaur"/>
          <w:sz w:val="32"/>
          <w:szCs w:val="32"/>
        </w:rPr>
        <w:t>. » Le Sepher Yetzira décrit précisément cet « acte d’être » des mots qui conduit</w:t>
      </w:r>
      <w:r w:rsidR="000B2599" w:rsidRPr="000B2599">
        <w:rPr>
          <w:rFonts w:ascii="Centaur" w:eastAsia="Batang" w:hAnsi="Centaur"/>
          <w:sz w:val="32"/>
          <w:szCs w:val="32"/>
        </w:rPr>
        <w:t>,</w:t>
      </w:r>
      <w:r w:rsidR="000F607F" w:rsidRPr="000B2599">
        <w:rPr>
          <w:rFonts w:ascii="Centaur" w:eastAsia="Batang" w:hAnsi="Centaur"/>
          <w:sz w:val="32"/>
          <w:szCs w:val="32"/>
        </w:rPr>
        <w:t xml:space="preserve"> au-delà</w:t>
      </w:r>
      <w:r w:rsidR="000B2599" w:rsidRPr="000B2599">
        <w:rPr>
          <w:rFonts w:ascii="Centaur" w:eastAsia="Batang" w:hAnsi="Centaur"/>
          <w:sz w:val="32"/>
          <w:szCs w:val="32"/>
        </w:rPr>
        <w:t xml:space="preserve"> du repos illusoire</w:t>
      </w:r>
      <w:r w:rsidR="000F607F" w:rsidRPr="000B2599">
        <w:rPr>
          <w:rFonts w:ascii="Centaur" w:eastAsia="Batang" w:hAnsi="Centaur"/>
          <w:sz w:val="32"/>
          <w:szCs w:val="32"/>
        </w:rPr>
        <w:t xml:space="preserve"> d’une ontologie à l’infinitif</w:t>
      </w:r>
      <w:r w:rsidR="00620B42">
        <w:rPr>
          <w:rFonts w:ascii="Centaur" w:eastAsia="Batang" w:hAnsi="Centaur"/>
          <w:sz w:val="32"/>
          <w:szCs w:val="32"/>
        </w:rPr>
        <w:t>,</w:t>
      </w:r>
      <w:r w:rsidR="000F607F" w:rsidRPr="000B2599">
        <w:rPr>
          <w:rFonts w:ascii="Centaur" w:eastAsia="Batang" w:hAnsi="Centaur"/>
          <w:sz w:val="32"/>
          <w:szCs w:val="32"/>
        </w:rPr>
        <w:t xml:space="preserve"> à une ontologie à l’impératif : « Esto ! », au</w:t>
      </w:r>
      <w:r w:rsidR="000B2599" w:rsidRPr="000B2599">
        <w:rPr>
          <w:rFonts w:ascii="Centaur" w:eastAsia="Batang" w:hAnsi="Centaur"/>
          <w:sz w:val="32"/>
          <w:szCs w:val="32"/>
        </w:rPr>
        <w:t>x</w:t>
      </w:r>
      <w:r w:rsidR="000F607F" w:rsidRPr="000B2599">
        <w:rPr>
          <w:rFonts w:ascii="Centaur" w:eastAsia="Batang" w:hAnsi="Centaur"/>
          <w:sz w:val="32"/>
          <w:szCs w:val="32"/>
        </w:rPr>
        <w:t xml:space="preserve"> sources mêmes du Verbe. Que dit ce livre, viatique secret du silence,</w:t>
      </w:r>
      <w:r w:rsidR="000B2599" w:rsidRPr="000B2599">
        <w:rPr>
          <w:rFonts w:ascii="Centaur" w:eastAsia="Batang" w:hAnsi="Centaur"/>
          <w:sz w:val="32"/>
          <w:szCs w:val="32"/>
        </w:rPr>
        <w:t xml:space="preserve"> à travers la métaphysique expérimentale du théâ</w:t>
      </w:r>
      <w:r w:rsidR="00620B42">
        <w:rPr>
          <w:rFonts w:ascii="Centaur" w:eastAsia="Batang" w:hAnsi="Centaur"/>
          <w:sz w:val="32"/>
          <w:szCs w:val="32"/>
        </w:rPr>
        <w:t>tre et le recours aux théologies oubliées ? L</w:t>
      </w:r>
      <w:r w:rsidR="000F607F" w:rsidRPr="000B2599">
        <w:rPr>
          <w:rFonts w:ascii="Centaur" w:eastAsia="Batang" w:hAnsi="Centaur"/>
          <w:sz w:val="32"/>
          <w:szCs w:val="32"/>
        </w:rPr>
        <w:t xml:space="preserve">e scintillement de la source, qui redit à elle-même, sans cesse recommencé, cet </w:t>
      </w:r>
      <w:r w:rsidR="000F607F" w:rsidRPr="000B2599">
        <w:rPr>
          <w:rFonts w:ascii="Centaur" w:eastAsia="Batang" w:hAnsi="Centaur"/>
          <w:i/>
          <w:sz w:val="32"/>
          <w:szCs w:val="32"/>
        </w:rPr>
        <w:t>acte d’être</w:t>
      </w:r>
      <w:r w:rsidR="00620B42">
        <w:rPr>
          <w:rFonts w:ascii="Centaur" w:eastAsia="Batang" w:hAnsi="Centaur"/>
          <w:sz w:val="32"/>
          <w:szCs w:val="32"/>
        </w:rPr>
        <w:t xml:space="preserve">. </w:t>
      </w:r>
    </w:p>
    <w:p w:rsidR="000B2599" w:rsidRPr="000B2599" w:rsidRDefault="000B2599" w:rsidP="00613DF1">
      <w:pPr>
        <w:jc w:val="both"/>
        <w:rPr>
          <w:rFonts w:ascii="Centaur" w:eastAsia="Batang" w:hAnsi="Centaur"/>
          <w:sz w:val="32"/>
          <w:szCs w:val="32"/>
        </w:rPr>
      </w:pPr>
    </w:p>
    <w:p w:rsidR="000B2599" w:rsidRDefault="000B2599" w:rsidP="00613DF1">
      <w:pPr>
        <w:jc w:val="both"/>
        <w:rPr>
          <w:rFonts w:ascii="Centaur" w:eastAsia="Batang" w:hAnsi="Centaur"/>
          <w:sz w:val="32"/>
          <w:szCs w:val="32"/>
        </w:rPr>
      </w:pPr>
      <w:r w:rsidRPr="000B2599">
        <w:rPr>
          <w:rFonts w:ascii="Centaur" w:eastAsia="Batang" w:hAnsi="Centaur"/>
          <w:sz w:val="32"/>
          <w:szCs w:val="32"/>
        </w:rPr>
        <w:t>Luc-Olivier d’Algange</w:t>
      </w:r>
    </w:p>
    <w:p w:rsidR="000B2599" w:rsidRPr="000B2599" w:rsidRDefault="000B2599" w:rsidP="00613DF1">
      <w:pPr>
        <w:jc w:val="both"/>
        <w:rPr>
          <w:rFonts w:ascii="Centaur" w:eastAsia="Batang" w:hAnsi="Centaur"/>
          <w:sz w:val="32"/>
          <w:szCs w:val="32"/>
        </w:rPr>
      </w:pPr>
    </w:p>
    <w:p w:rsidR="000B2599" w:rsidRPr="000B2599" w:rsidRDefault="000B2599" w:rsidP="00613DF1">
      <w:pPr>
        <w:jc w:val="both"/>
        <w:rPr>
          <w:rFonts w:ascii="Centaur" w:eastAsia="Batang" w:hAnsi="Centaur"/>
          <w:sz w:val="32"/>
          <w:szCs w:val="32"/>
        </w:rPr>
      </w:pPr>
      <w:r w:rsidRPr="000B2599">
        <w:rPr>
          <w:rFonts w:ascii="Centaur" w:eastAsia="Batang" w:hAnsi="Centaur"/>
          <w:sz w:val="32"/>
          <w:szCs w:val="32"/>
        </w:rPr>
        <w:t xml:space="preserve">Philippe Barthelet, </w:t>
      </w:r>
      <w:r w:rsidRPr="000B2599">
        <w:rPr>
          <w:rFonts w:ascii="Centaur" w:eastAsia="Batang" w:hAnsi="Centaur"/>
          <w:i/>
          <w:sz w:val="32"/>
          <w:szCs w:val="32"/>
        </w:rPr>
        <w:t>Valère Novarina. Les mots éclaireurs</w:t>
      </w:r>
      <w:r w:rsidRPr="000B2599">
        <w:rPr>
          <w:rFonts w:ascii="Centaur" w:eastAsia="Batang" w:hAnsi="Centaur"/>
          <w:sz w:val="32"/>
          <w:szCs w:val="32"/>
        </w:rPr>
        <w:t xml:space="preserve">, suivi de </w:t>
      </w:r>
      <w:r w:rsidRPr="000B2599">
        <w:rPr>
          <w:rFonts w:ascii="Centaur" w:eastAsia="Batang" w:hAnsi="Centaur"/>
          <w:i/>
          <w:sz w:val="32"/>
          <w:szCs w:val="32"/>
        </w:rPr>
        <w:t>Une mâchoire dans la mer Caraïbe</w:t>
      </w:r>
      <w:r w:rsidRPr="000B2599">
        <w:rPr>
          <w:rFonts w:ascii="Centaur" w:eastAsia="Batang" w:hAnsi="Centaur"/>
          <w:sz w:val="32"/>
          <w:szCs w:val="32"/>
        </w:rPr>
        <w:t xml:space="preserve"> par Valère Novarina, éditions Pierre-Guillaume de Roux 2014.</w:t>
      </w:r>
    </w:p>
    <w:p w:rsidR="000B2599" w:rsidRPr="000B2599" w:rsidRDefault="000B2599">
      <w:pPr>
        <w:jc w:val="both"/>
        <w:rPr>
          <w:rFonts w:ascii="Centaur" w:eastAsia="Batang" w:hAnsi="Centaur"/>
          <w:sz w:val="32"/>
          <w:szCs w:val="32"/>
        </w:rPr>
      </w:pPr>
    </w:p>
    <w:sectPr w:rsidR="000B2599" w:rsidRPr="000B259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B33" w:rsidRDefault="00B33B33" w:rsidP="00127795">
      <w:pPr>
        <w:spacing w:after="0" w:line="240" w:lineRule="auto"/>
      </w:pPr>
      <w:r>
        <w:separator/>
      </w:r>
    </w:p>
  </w:endnote>
  <w:endnote w:type="continuationSeparator" w:id="0">
    <w:p w:rsidR="00B33B33" w:rsidRDefault="00B33B33" w:rsidP="0012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265462"/>
      <w:docPartObj>
        <w:docPartGallery w:val="Page Numbers (Bottom of Page)"/>
        <w:docPartUnique/>
      </w:docPartObj>
    </w:sdtPr>
    <w:sdtEndPr/>
    <w:sdtContent>
      <w:p w:rsidR="00127795" w:rsidRDefault="00127795">
        <w:pPr>
          <w:pStyle w:val="Pieddepage"/>
          <w:jc w:val="center"/>
        </w:pPr>
        <w:r>
          <w:fldChar w:fldCharType="begin"/>
        </w:r>
        <w:r>
          <w:instrText>PAGE   \* MERGEFORMAT</w:instrText>
        </w:r>
        <w:r>
          <w:fldChar w:fldCharType="separate"/>
        </w:r>
        <w:r w:rsidR="00283F4A">
          <w:rPr>
            <w:noProof/>
          </w:rPr>
          <w:t>1</w:t>
        </w:r>
        <w:r>
          <w:fldChar w:fldCharType="end"/>
        </w:r>
      </w:p>
    </w:sdtContent>
  </w:sdt>
  <w:p w:rsidR="00127795" w:rsidRDefault="001277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B33" w:rsidRDefault="00B33B33" w:rsidP="00127795">
      <w:pPr>
        <w:spacing w:after="0" w:line="240" w:lineRule="auto"/>
      </w:pPr>
      <w:r>
        <w:separator/>
      </w:r>
    </w:p>
  </w:footnote>
  <w:footnote w:type="continuationSeparator" w:id="0">
    <w:p w:rsidR="00B33B33" w:rsidRDefault="00B33B33" w:rsidP="001277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nbnZCKazKJhhJhero0vy6E1pAGgBL+02cMp+a/ysmXjNL/IewVwFv/eSBB09kKkDngD2Dt5UnZiRczJk6dzxOA==" w:salt="KFXNoRiDXvHZV1aWMJFt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F1"/>
    <w:rsid w:val="000B2599"/>
    <w:rsid w:val="000F607F"/>
    <w:rsid w:val="00127795"/>
    <w:rsid w:val="001706A2"/>
    <w:rsid w:val="00232937"/>
    <w:rsid w:val="00283F4A"/>
    <w:rsid w:val="003846F6"/>
    <w:rsid w:val="0046712A"/>
    <w:rsid w:val="00475D74"/>
    <w:rsid w:val="005B43A2"/>
    <w:rsid w:val="005F3078"/>
    <w:rsid w:val="00613DF1"/>
    <w:rsid w:val="00620B42"/>
    <w:rsid w:val="00A62F1B"/>
    <w:rsid w:val="00B33B33"/>
    <w:rsid w:val="00B9125A"/>
    <w:rsid w:val="00C922F2"/>
    <w:rsid w:val="00DB2CD3"/>
    <w:rsid w:val="00F00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835E3-CCAC-4531-ADEC-68FD615C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7795"/>
    <w:pPr>
      <w:tabs>
        <w:tab w:val="center" w:pos="4536"/>
        <w:tab w:val="right" w:pos="9072"/>
      </w:tabs>
      <w:spacing w:after="0" w:line="240" w:lineRule="auto"/>
    </w:pPr>
  </w:style>
  <w:style w:type="character" w:customStyle="1" w:styleId="En-tteCar">
    <w:name w:val="En-tête Car"/>
    <w:basedOn w:val="Policepardfaut"/>
    <w:link w:val="En-tte"/>
    <w:uiPriority w:val="99"/>
    <w:rsid w:val="00127795"/>
  </w:style>
  <w:style w:type="paragraph" w:styleId="Pieddepage">
    <w:name w:val="footer"/>
    <w:basedOn w:val="Normal"/>
    <w:link w:val="PieddepageCar"/>
    <w:uiPriority w:val="99"/>
    <w:unhideWhenUsed/>
    <w:rsid w:val="001277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7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3400</Characters>
  <Application>Microsoft Office Word</Application>
  <DocSecurity>8</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Luc-Olivier d'Algange</dc:creator>
  <cp:keywords/>
  <dc:description/>
  <cp:lastModifiedBy>Luc-Olivier d'Algange</cp:lastModifiedBy>
  <cp:revision>2</cp:revision>
  <dcterms:created xsi:type="dcterms:W3CDTF">2014-11-03T20:00:00Z</dcterms:created>
  <dcterms:modified xsi:type="dcterms:W3CDTF">2014-11-03T20:00:00Z</dcterms:modified>
</cp:coreProperties>
</file>